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CF" w:rsidRDefault="008545CF" w:rsidP="00E638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  <w:t>Обмяна на добри практики със СУ ,,Васил Левски‘‘ – гр.Троян - презентация</w:t>
      </w:r>
    </w:p>
    <w:p w:rsidR="008545CF" w:rsidRPr="008545CF" w:rsidRDefault="008545CF" w:rsidP="00E638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</w:p>
    <w:p w:rsidR="008545CF" w:rsidRDefault="008545CF" w:rsidP="00E638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8545CF" w:rsidRDefault="008545CF" w:rsidP="00E638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8545CF" w:rsidRDefault="008545CF" w:rsidP="00E638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8545CF" w:rsidRDefault="008545CF" w:rsidP="00E638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8545CF" w:rsidRDefault="008545CF" w:rsidP="00E638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8545CF" w:rsidRDefault="008545CF" w:rsidP="00E638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8545CF" w:rsidRDefault="008545CF" w:rsidP="00E638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bookmarkStart w:id="0" w:name="_GoBack"/>
      <w:bookmarkEnd w:id="0"/>
    </w:p>
    <w:p w:rsidR="008545CF" w:rsidRDefault="008545CF" w:rsidP="00E638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8545CF" w:rsidRDefault="008545CF" w:rsidP="00E638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8545CF" w:rsidRDefault="008545CF" w:rsidP="00E638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8545CF" w:rsidRDefault="008545CF" w:rsidP="00E638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8545CF" w:rsidRDefault="008545CF" w:rsidP="00E638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8545CF" w:rsidRDefault="008545CF" w:rsidP="00E638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8545CF" w:rsidRDefault="008545CF" w:rsidP="00E638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E63826" w:rsidRPr="008545CF" w:rsidRDefault="00E63826" w:rsidP="00E638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  <w:r w:rsidRPr="00E63826">
        <w:rPr>
          <w:rFonts w:ascii="inherit" w:eastAsia="Times New Roman" w:hAnsi="inherit" w:cs="Segoe UI Historic"/>
          <w:color w:val="050505"/>
          <w:sz w:val="23"/>
          <w:szCs w:val="23"/>
        </w:rPr>
        <w:t>Обмяна на добри практики с ОУ "Св.Климент Охридски"</w:t>
      </w:r>
      <w:r w:rsidR="008545CF"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  <w:t xml:space="preserve"> - презентация</w:t>
      </w:r>
    </w:p>
    <w:p w:rsidR="00E63826" w:rsidRPr="00E63826" w:rsidRDefault="00E63826" w:rsidP="00E638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63826">
        <w:rPr>
          <w:rFonts w:ascii="inherit" w:eastAsia="Times New Roman" w:hAnsi="inherit" w:cs="Segoe UI Historic"/>
          <w:color w:val="050505"/>
          <w:sz w:val="23"/>
          <w:szCs w:val="23"/>
        </w:rPr>
        <w:t>Учители от ОУ "Св.Климент Охридски" - гр.Кърджали бяха наши гости във връзка с НП "Иновации в действие". Бяха показани редица дейности, свързани с внедряване на екологичното образование в цялостния образователен процес, основно базирани на методите „Учене чрез преживяване“ и „Учене през правене“.</w:t>
      </w:r>
    </w:p>
    <w:p w:rsidR="00E63826" w:rsidRPr="00E63826" w:rsidRDefault="00E63826" w:rsidP="00E638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63826">
        <w:rPr>
          <w:rFonts w:ascii="inherit" w:eastAsia="Times New Roman" w:hAnsi="inherit" w:cs="Segoe UI Historic"/>
          <w:color w:val="050505"/>
          <w:sz w:val="23"/>
          <w:szCs w:val="23"/>
        </w:rPr>
        <w:t>Учениците посетиха Регионалната лаборатория, в която се запознаха с основните компоненти на околната среда - вода, въздух, почви и как се извършва техният анализ за съдържание на замърсители в тях. Представител на РДГ - Смолян изнесе лекция в опитното поле на училището на тема:„Опазване на околната среда и биоразнообразието в Родопите“. Бяха засадени дръвчета и храстовидни растения в училищната биоградина, чрез което у децата се формират навици за работа в екип и познания за това как да се грижат и отглеждат собствена продукция. Знанията им за здравословното хранене и балансиран начин на живот проличаха и в „Забавен тест за здравето и храните“, „Сладка игра с вкусна храна“.</w:t>
      </w:r>
    </w:p>
    <w:p w:rsidR="00AF7A95" w:rsidRDefault="00AF7A95"/>
    <w:sectPr w:rsidR="00AF7A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0F"/>
    <w:rsid w:val="008545CF"/>
    <w:rsid w:val="00AF7A95"/>
    <w:rsid w:val="00E63826"/>
    <w:rsid w:val="00F3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7C120-9848-440C-98C6-B8DFF118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Kamenova</dc:creator>
  <cp:keywords/>
  <dc:description/>
  <cp:lastModifiedBy>Anita Kamenova</cp:lastModifiedBy>
  <cp:revision>3</cp:revision>
  <dcterms:created xsi:type="dcterms:W3CDTF">2020-11-22T20:07:00Z</dcterms:created>
  <dcterms:modified xsi:type="dcterms:W3CDTF">2021-02-11T21:11:00Z</dcterms:modified>
</cp:coreProperties>
</file>